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2022年甘肃省高等学校创新基金项目拟推荐名单</w:t>
      </w:r>
    </w:p>
    <w:bookmarkEnd w:id="0"/>
    <w:p>
      <w:pPr>
        <w:rPr>
          <w:szCs w:val="22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C:\\Users\\财贸\\Desktop\\甘肃省高等学校创新基金项目立项汇总表（甘肃财贸职业学院）.xlsx</w:instrText>
      </w:r>
      <w:r>
        <w:instrText xml:space="preserve"> Sheet2!R2C2:R8C8 \a \f 4 \h  \* MERGEFORMAT </w:instrText>
      </w:r>
      <w:r>
        <w:fldChar w:fldCharType="separate"/>
      </w:r>
    </w:p>
    <w:tbl>
      <w:tblPr>
        <w:tblStyle w:val="5"/>
        <w:tblW w:w="9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391"/>
        <w:gridCol w:w="992"/>
        <w:gridCol w:w="992"/>
        <w:gridCol w:w="1560"/>
        <w:gridCol w:w="113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项目主要成员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所属学科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数据信息产业发展背景下大数据专业教师队伍建设研究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白继芳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许淳、李文强、李涤非、王磊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计算机科学技术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“学践创赛证”五维靶向的高职会计专业人才培养模式研究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王莉娜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魏梦莹、徐辉、李玉环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产教融合视域下“非遗”扎染艺术的传承与创新创业策略研究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贺树叶、裴立立、罗姣姣、石玮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高职院校智慧财经专业群课程思政实施路径创新研究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何舒婷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李玉环、杨雅琴、张栖云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语言生态学视域下甘肃陇南乡村文化建设策略研究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吴爱莲、白鑫、王浩、刘阳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“互联网+”背景下高职院校课程思政与专业课程的融合研究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——以《成本会计》课程为例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朱亚萍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马振英、田君怡、董九红、白洺语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hSpace="180" w:wrap="around" w:vAnchor="text" w:hAnchor="text" w:x="-34" w:y="1"/>
              <w:suppressOverlap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自筹</w:t>
            </w:r>
          </w:p>
        </w:tc>
      </w:tr>
    </w:tbl>
    <w:p>
      <w:r>
        <w:fldChar w:fldCharType="end"/>
      </w:r>
      <w:r>
        <w:rPr/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C"/>
    <w:rsid w:val="000B389A"/>
    <w:rsid w:val="000B6975"/>
    <w:rsid w:val="000E10B2"/>
    <w:rsid w:val="0016000E"/>
    <w:rsid w:val="002769CD"/>
    <w:rsid w:val="004063B6"/>
    <w:rsid w:val="0071125C"/>
    <w:rsid w:val="008227E6"/>
    <w:rsid w:val="00977D8C"/>
    <w:rsid w:val="00AB7A89"/>
    <w:rsid w:val="00BD6633"/>
    <w:rsid w:val="00CA7629"/>
    <w:rsid w:val="00D27C78"/>
    <w:rsid w:val="00D34B7A"/>
    <w:rsid w:val="07280852"/>
    <w:rsid w:val="3C6F6217"/>
    <w:rsid w:val="483637E1"/>
    <w:rsid w:val="516D7EF2"/>
    <w:rsid w:val="5AD50361"/>
    <w:rsid w:val="7BD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154</Words>
  <Characters>880</Characters>
  <Lines>7</Lines>
  <Paragraphs>2</Paragraphs>
  <TotalTime>14</TotalTime>
  <ScaleCrop>false</ScaleCrop>
  <LinksUpToDate>false</LinksUpToDate>
  <CharactersWithSpaces>1032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2022-04-14T06:57:00Z</dcterms:created>
  <dc:creator>财贸</dc:creator>
  <cp:lastModifiedBy>浪</cp:lastModifiedBy>
  <cp:lastPrinted>2022-04-15T01:48:00Z</cp:lastPrinted>
  <dcterms:modified xsi:type="dcterms:W3CDTF">2022-04-15T02:47:48Z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